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5C" w:rsidRPr="00E77BFF" w:rsidRDefault="00AE1C5C" w:rsidP="00AE1C5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bCs/>
          <w:sz w:val="20"/>
          <w:szCs w:val="20"/>
          <w:lang w:eastAsia="pt-BR"/>
        </w:rPr>
        <w:t>Indústria de Gases Medicinais</w:t>
      </w:r>
    </w:p>
    <w:p w:rsidR="00E77BFF" w:rsidRDefault="00AE1C5C" w:rsidP="00AE1C5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E77BFF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Pr="00E77BFF">
        <w:rPr>
          <w:rFonts w:ascii="Arial" w:eastAsia="Times New Roman" w:hAnsi="Arial" w:cs="Arial"/>
          <w:bCs/>
          <w:sz w:val="20"/>
          <w:szCs w:val="20"/>
          <w:lang w:eastAsia="pt-BR"/>
        </w:rPr>
        <w:t>Concessão</w:t>
      </w:r>
    </w:p>
    <w:p w:rsidR="00E77BFF" w:rsidRDefault="00E77BFF" w:rsidP="00AE1C5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E77BFF" w:rsidRPr="00E77BFF" w:rsidRDefault="00E77BFF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AE1C5C" w:rsidRPr="00E77BFF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E77BFF">
          <w:rPr>
            <w:rFonts w:ascii="Arial" w:eastAsia="Times New Roman" w:hAnsi="Arial" w:cs="Arial"/>
            <w:sz w:val="20"/>
            <w:szCs w:val="20"/>
            <w:lang w:eastAsia="pt-BR"/>
          </w:rPr>
          <w:t>DARE ONLINE</w:t>
        </w:r>
      </w:hyperlink>
      <w:r w:rsidRPr="00E77BFF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13199)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(jurídica) ou CPF (física) – cópia atualizada;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-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Plano de Gerenciamento de Resíduos Industriais – PGRI –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Plano de Prevenção contra incêndio – PPCI -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Autorização de Funcionamento (AFE) fornecida pela ANVISA –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Organograma Organizacional;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Relatório Técnico: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>10.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t>1) Relação completa de todos os gases medicinais e líquidos criogênicos produzidos;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>10.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t xml:space="preserve">2) Descrição do(s) prédio(s) e outros dados que caracterizam a(s) </w:t>
      </w:r>
      <w:proofErr w:type="gramStart"/>
      <w:r w:rsidRPr="00E77BFF">
        <w:rPr>
          <w:rFonts w:ascii="Arial" w:eastAsia="Times New Roman" w:hAnsi="Arial" w:cs="Arial"/>
          <w:sz w:val="20"/>
          <w:szCs w:val="20"/>
          <w:lang w:eastAsia="pt-BR"/>
        </w:rPr>
        <w:t>edificação(</w:t>
      </w:r>
      <w:proofErr w:type="spellStart"/>
      <w:proofErr w:type="gramEnd"/>
      <w:r w:rsidRPr="00E77BFF">
        <w:rPr>
          <w:rFonts w:ascii="Arial" w:eastAsia="Times New Roman" w:hAnsi="Arial" w:cs="Arial"/>
          <w:sz w:val="20"/>
          <w:szCs w:val="20"/>
          <w:lang w:eastAsia="pt-BR"/>
        </w:rPr>
        <w:t>ões</w:t>
      </w:r>
      <w:proofErr w:type="spellEnd"/>
      <w:r w:rsidRPr="00E77BFF">
        <w:rPr>
          <w:rFonts w:ascii="Arial" w:eastAsia="Times New Roman" w:hAnsi="Arial" w:cs="Arial"/>
          <w:sz w:val="20"/>
          <w:szCs w:val="20"/>
          <w:lang w:eastAsia="pt-BR"/>
        </w:rPr>
        <w:t>) da empresa estabelecendo o fluxo racional de produção, evitando a mistura, a contaminação e a contaminação cruzada entre as diferentes matérias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>-primas, materiais e produtos.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E77BFF" w:rsidRDefault="00E77BFF" w:rsidP="00E77BFF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- </w:t>
      </w:r>
      <w:r w:rsidR="00AE1C5C" w:rsidRPr="00E77BFF">
        <w:rPr>
          <w:rFonts w:ascii="Arial" w:eastAsia="Times New Roman" w:hAnsi="Arial" w:cs="Arial"/>
          <w:bCs/>
          <w:sz w:val="20"/>
          <w:szCs w:val="20"/>
          <w:lang w:eastAsia="pt-BR"/>
        </w:rPr>
        <w:t>Revalidação</w:t>
      </w:r>
    </w:p>
    <w:p w:rsidR="00E77BFF" w:rsidRDefault="00E77BFF" w:rsidP="00E77BFF">
      <w:pPr>
        <w:pStyle w:val="PargrafodaLista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E77BFF" w:rsidRPr="00E77BFF" w:rsidRDefault="00E77BFF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tgtFrame="_blank" w:history="1">
        <w:r w:rsidR="00AE1C5C" w:rsidRPr="00E77BFF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9" w:tgtFrame="_blank" w:history="1">
        <w:r w:rsidRPr="00E77BFF">
          <w:rPr>
            <w:rFonts w:ascii="Arial" w:eastAsia="Times New Roman" w:hAnsi="Arial" w:cs="Arial"/>
            <w:sz w:val="20"/>
            <w:szCs w:val="20"/>
            <w:lang w:eastAsia="pt-BR"/>
          </w:rPr>
          <w:t>DARE ONLINE</w:t>
        </w:r>
      </w:hyperlink>
      <w:r w:rsidRPr="00E77BFF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13199)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Cadastro Nacional de Pessoa Jurídica – CNPJ (jurídica) ou CPF (física) – cópia atualizada;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Contrato Social e alterações –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Certidão de Regularidade Técnica emitida pelo Conselho Regional -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Autorização de Funcionamento (AFE) fornecida pela ANVISA –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Plano de Gerenciamento de Resíduos Industriais – PGRI –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Plano de Prevenção contra incêndio – PPCI - cópia;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Organograma Organizacional;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E77BFF" w:rsidRDefault="00AE1C5C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E77BFF">
        <w:rPr>
          <w:rFonts w:ascii="Arial" w:eastAsia="Times New Roman" w:hAnsi="Arial" w:cs="Arial"/>
          <w:sz w:val="20"/>
          <w:szCs w:val="20"/>
          <w:lang w:eastAsia="pt-BR"/>
        </w:rPr>
        <w:t>Relatório Técnico: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>10.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t>1) Relação completa de todos os gases medicinais e líquidos criogênicos produzidos;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>10.</w:t>
      </w:r>
      <w:r w:rsidRPr="00E77BFF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Start"/>
      <w:r w:rsidRPr="00E77BFF">
        <w:rPr>
          <w:rFonts w:ascii="Arial" w:eastAsia="Times New Roman" w:hAnsi="Arial" w:cs="Arial"/>
          <w:sz w:val="20"/>
          <w:szCs w:val="20"/>
          <w:lang w:eastAsia="pt-BR"/>
        </w:rPr>
        <w:t>)Descrição</w:t>
      </w:r>
      <w:proofErr w:type="gramEnd"/>
      <w:r w:rsidRPr="00E77BFF">
        <w:rPr>
          <w:rFonts w:ascii="Arial" w:eastAsia="Times New Roman" w:hAnsi="Arial" w:cs="Arial"/>
          <w:sz w:val="20"/>
          <w:szCs w:val="20"/>
          <w:lang w:eastAsia="pt-BR"/>
        </w:rPr>
        <w:t xml:space="preserve"> do(s) prédio(s) e outros dados que caracterizam a(s) edificação(</w:t>
      </w:r>
      <w:proofErr w:type="spellStart"/>
      <w:r w:rsidRPr="00E77BFF">
        <w:rPr>
          <w:rFonts w:ascii="Arial" w:eastAsia="Times New Roman" w:hAnsi="Arial" w:cs="Arial"/>
          <w:sz w:val="20"/>
          <w:szCs w:val="20"/>
          <w:lang w:eastAsia="pt-BR"/>
        </w:rPr>
        <w:t>ões</w:t>
      </w:r>
      <w:proofErr w:type="spellEnd"/>
      <w:r w:rsidRPr="00E77BFF">
        <w:rPr>
          <w:rFonts w:ascii="Arial" w:eastAsia="Times New Roman" w:hAnsi="Arial" w:cs="Arial"/>
          <w:sz w:val="20"/>
          <w:szCs w:val="20"/>
          <w:lang w:eastAsia="pt-BR"/>
        </w:rPr>
        <w:t>) da empresa estabelecendo o fluxo racional de produção, evitando a mistura, a contaminação e a contaminação cruzada entre as diferentes matérias-primas, materiais e produtos;</w:t>
      </w:r>
      <w:r w:rsidR="00E77BF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E1C5C" w:rsidRPr="00E77BFF" w:rsidRDefault="00E77BFF" w:rsidP="00E77BFF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bookmarkStart w:id="0" w:name="_GoBack"/>
      <w:bookmarkEnd w:id="0"/>
      <w:r w:rsidR="00AE1C5C" w:rsidRPr="00E77BFF">
        <w:rPr>
          <w:rFonts w:ascii="Arial" w:eastAsia="Times New Roman" w:hAnsi="Arial" w:cs="Arial"/>
          <w:sz w:val="20"/>
          <w:szCs w:val="20"/>
          <w:lang w:eastAsia="pt-BR"/>
        </w:rPr>
        <w:t>lvará Sanitário anterior – cópia.</w:t>
      </w:r>
    </w:p>
    <w:p w:rsidR="003F6C64" w:rsidRPr="00E77BFF" w:rsidRDefault="003F6C64" w:rsidP="00AE1C5C">
      <w:pPr>
        <w:rPr>
          <w:rFonts w:ascii="Arial" w:hAnsi="Arial" w:cs="Arial"/>
          <w:sz w:val="20"/>
          <w:szCs w:val="20"/>
        </w:rPr>
      </w:pPr>
    </w:p>
    <w:sectPr w:rsidR="003F6C64" w:rsidRPr="00E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3508A"/>
    <w:multiLevelType w:val="hybridMultilevel"/>
    <w:tmpl w:val="F2B46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E643AC1"/>
    <w:multiLevelType w:val="hybridMultilevel"/>
    <w:tmpl w:val="63924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72285"/>
    <w:rsid w:val="001C5727"/>
    <w:rsid w:val="002803FD"/>
    <w:rsid w:val="003F6C64"/>
    <w:rsid w:val="0048142E"/>
    <w:rsid w:val="004B6334"/>
    <w:rsid w:val="004C7ED4"/>
    <w:rsid w:val="004D01E4"/>
    <w:rsid w:val="007901BD"/>
    <w:rsid w:val="007A02AA"/>
    <w:rsid w:val="008A0851"/>
    <w:rsid w:val="00AA7BAF"/>
    <w:rsid w:val="00AE1C5C"/>
    <w:rsid w:val="00AE706E"/>
    <w:rsid w:val="00CF1487"/>
    <w:rsid w:val="00DD188D"/>
    <w:rsid w:val="00E77BFF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lanciasanitaria.sc.gov.br/phocadownload/taxas_e_alvaras/formulario-de-peticao-protocolo/formulario%20de%20petica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ibutario.sef.sc.gov.br/tax.NET/Sat.Arrecadacao.Web/DARE_online/EmissaoDareOnline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4</cp:revision>
  <dcterms:created xsi:type="dcterms:W3CDTF">2022-02-21T14:25:00Z</dcterms:created>
  <dcterms:modified xsi:type="dcterms:W3CDTF">2022-02-22T18:22:00Z</dcterms:modified>
</cp:coreProperties>
</file>